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B" w:rsidRDefault="00466DB6" w:rsidP="00044C6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 de Álvarez, Col. A 01</w:t>
      </w:r>
      <w:r w:rsidR="00044C6B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 xml:space="preserve">junio </w:t>
      </w:r>
      <w:r w:rsidR="00044C6B">
        <w:rPr>
          <w:rFonts w:cstheme="minorHAnsi"/>
          <w:sz w:val="24"/>
          <w:szCs w:val="24"/>
        </w:rPr>
        <w:t>de 2019.</w:t>
      </w:r>
    </w:p>
    <w:p w:rsidR="001425A2" w:rsidRPr="0066611B" w:rsidRDefault="001425A2" w:rsidP="001425A2">
      <w:pPr>
        <w:tabs>
          <w:tab w:val="left" w:pos="1601"/>
        </w:tabs>
        <w:rPr>
          <w:sz w:val="24"/>
        </w:rPr>
      </w:pPr>
      <w:r w:rsidRPr="0066611B">
        <w:rPr>
          <w:sz w:val="24"/>
        </w:rPr>
        <w:t>PROVEEDORA DE SOLUCIONES DEL SUR, S.A.DE C.V.</w:t>
      </w:r>
    </w:p>
    <w:p w:rsidR="00044C6B" w:rsidRDefault="00C9320D" w:rsidP="00C932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PRESENTE</w:t>
      </w:r>
    </w:p>
    <w:p w:rsidR="00C8341A" w:rsidRDefault="00C8341A" w:rsidP="00044C6B">
      <w:pPr>
        <w:rPr>
          <w:rFonts w:cstheme="minorHAnsi"/>
          <w:sz w:val="24"/>
          <w:szCs w:val="24"/>
        </w:rPr>
      </w:pPr>
    </w:p>
    <w:p w:rsidR="001945FE" w:rsidRDefault="00765C0B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El Municipio de Villa de Álvarez a través de la Oficialía Mayor lo convoca a participar en el</w:t>
      </w:r>
      <w:r w:rsidR="001945FE">
        <w:rPr>
          <w:rFonts w:cstheme="minorHAnsi"/>
          <w:sz w:val="24"/>
          <w:szCs w:val="24"/>
        </w:rPr>
        <w:t xml:space="preserve"> </w:t>
      </w:r>
      <w:r w:rsidRPr="000D4A75">
        <w:rPr>
          <w:rFonts w:cstheme="minorHAnsi"/>
          <w:sz w:val="24"/>
          <w:szCs w:val="24"/>
        </w:rPr>
        <w:t>Concurso por Invitación Restringida</w:t>
      </w:r>
      <w:r w:rsidR="001945FE">
        <w:rPr>
          <w:rFonts w:cstheme="minorHAnsi"/>
          <w:sz w:val="24"/>
          <w:szCs w:val="24"/>
        </w:rPr>
        <w:t xml:space="preserve"> </w:t>
      </w:r>
      <w:r w:rsidRPr="000D4A75">
        <w:rPr>
          <w:rFonts w:cstheme="minorHAnsi"/>
          <w:sz w:val="24"/>
          <w:szCs w:val="24"/>
        </w:rPr>
        <w:t xml:space="preserve">no. </w:t>
      </w:r>
      <w:r w:rsidR="002D7AFE">
        <w:rPr>
          <w:rFonts w:cstheme="minorHAnsi"/>
          <w:b/>
          <w:sz w:val="24"/>
          <w:szCs w:val="24"/>
        </w:rPr>
        <w:t>(OM-RMyCP-006</w:t>
      </w:r>
      <w:r w:rsidRPr="000D4A75">
        <w:rPr>
          <w:rFonts w:cstheme="minorHAnsi"/>
          <w:b/>
          <w:sz w:val="24"/>
          <w:szCs w:val="24"/>
        </w:rPr>
        <w:t>/2019)</w:t>
      </w:r>
      <w:r w:rsidRPr="000D4A75">
        <w:rPr>
          <w:rFonts w:cstheme="minorHAnsi"/>
          <w:sz w:val="24"/>
          <w:szCs w:val="24"/>
        </w:rPr>
        <w:t xml:space="preserve">denominado “Contratación de servicios profesionales de una consultoría </w:t>
      </w:r>
      <w:r w:rsidR="002D7AFE">
        <w:rPr>
          <w:rFonts w:cstheme="minorHAnsi"/>
          <w:sz w:val="24"/>
          <w:szCs w:val="24"/>
        </w:rPr>
        <w:t xml:space="preserve">para el seguimiento y evaluación </w:t>
      </w:r>
      <w:r w:rsidR="00483A59" w:rsidRPr="000D4A75">
        <w:rPr>
          <w:rFonts w:cstheme="minorHAnsi"/>
          <w:sz w:val="24"/>
          <w:szCs w:val="24"/>
        </w:rPr>
        <w:t xml:space="preserve">del </w:t>
      </w:r>
      <w:r w:rsidR="006879FC" w:rsidRPr="000D4A75">
        <w:rPr>
          <w:rFonts w:cstheme="minorHAnsi"/>
          <w:sz w:val="24"/>
          <w:szCs w:val="24"/>
        </w:rPr>
        <w:t xml:space="preserve"> proyecto jóvenes construyendo prevención” </w:t>
      </w:r>
      <w:r w:rsidR="001945FE">
        <w:rPr>
          <w:rFonts w:cstheme="minorHAnsi"/>
          <w:sz w:val="24"/>
          <w:szCs w:val="24"/>
        </w:rPr>
        <w:t>de conformidad con los Artículos 1 fracción VI, articulo 24,  Artículo 26 fracción II, Articulo 40, Artículo 41 fracción X, articulo 42, Articulo 43 fracciones de la II a la V, Articulo 50, Artículo 53 Bis, Artículo 54 fracción I, II y III y Articulo 60 De la ley de Adquisiciones, Arrendamientos del Sector Publico, la ley de Adquisiciones, Arrendamientos y Servicios del Sector Publico del Estado de Colima y  en el Reglamento del Comité Municipal de Compras del Municipio de Villa de Álvarez, Colima; y demás disposiciones legales aplicables en la materia, llevará a cabo un procedimiento de Invitación Restringida a Cuando Menos Tres Personas, cuyo objeto es la contratación de servicios.</w:t>
      </w:r>
    </w:p>
    <w:p w:rsidR="00466CCB" w:rsidRPr="000D4A75" w:rsidRDefault="00466CCB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BASES</w:t>
      </w:r>
    </w:p>
    <w:p w:rsidR="00466CCB" w:rsidRPr="000D4A75" w:rsidRDefault="000D4A75" w:rsidP="00B87D6B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1.-Informació</w:t>
      </w:r>
      <w:r w:rsidR="00466CCB" w:rsidRPr="000D4A75">
        <w:rPr>
          <w:rFonts w:cstheme="minorHAnsi"/>
          <w:b/>
          <w:sz w:val="24"/>
          <w:szCs w:val="24"/>
          <w:u w:val="single"/>
        </w:rPr>
        <w:t>n del servicio a contratar:</w:t>
      </w:r>
    </w:p>
    <w:p w:rsidR="002D4DA2" w:rsidRPr="000D4A75" w:rsidRDefault="002D7AFE" w:rsidP="00B87D6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seguimiento y evaluación</w:t>
      </w:r>
      <w:r w:rsidR="00F85A25">
        <w:rPr>
          <w:rFonts w:asciiTheme="minorHAnsi" w:hAnsiTheme="minorHAnsi" w:cstheme="minorHAnsi"/>
        </w:rPr>
        <w:t xml:space="preserve"> del proyecto</w:t>
      </w:r>
      <w:r w:rsidR="002D4DA2" w:rsidRPr="000D4A75">
        <w:rPr>
          <w:rFonts w:asciiTheme="minorHAnsi" w:hAnsiTheme="minorHAnsi" w:cstheme="minorHAnsi"/>
        </w:rPr>
        <w:t xml:space="preserve"> deberá ser</w:t>
      </w:r>
      <w:r w:rsidR="00740E0D">
        <w:rPr>
          <w:rFonts w:asciiTheme="minorHAnsi" w:hAnsiTheme="minorHAnsi" w:cstheme="minorHAnsi"/>
        </w:rPr>
        <w:t xml:space="preserve"> realizado</w:t>
      </w:r>
      <w:r w:rsidR="002D4DA2" w:rsidRPr="000D4A75">
        <w:rPr>
          <w:rFonts w:asciiTheme="minorHAnsi" w:hAnsiTheme="minorHAnsi" w:cstheme="minorHAnsi"/>
        </w:rPr>
        <w:t xml:space="preserve"> tomando como referencia la “Guía para el desarrollo de proyectos de prevención social de la violencia y la delincuencia con participación ciudadana</w:t>
      </w:r>
      <w:r w:rsidR="00723BC0">
        <w:rPr>
          <w:rFonts w:asciiTheme="minorHAnsi" w:hAnsiTheme="minorHAnsi" w:cstheme="minorHAnsi"/>
        </w:rPr>
        <w:t xml:space="preserve"> FORTASEG 2019</w:t>
      </w:r>
      <w:r w:rsidR="002D4DA2" w:rsidRPr="000D4A75">
        <w:rPr>
          <w:rFonts w:asciiTheme="minorHAnsi" w:hAnsiTheme="minorHAnsi" w:cstheme="minorHAnsi"/>
        </w:rPr>
        <w:t>” la cual se anexa en el correo electrónico de esta invitación restringida y se encuentra disponible en la Dirección Administrativa de seguridad pública</w:t>
      </w:r>
      <w:r w:rsidR="006C56E6" w:rsidRPr="000D4A75">
        <w:rPr>
          <w:rFonts w:asciiTheme="minorHAnsi" w:hAnsiTheme="minorHAnsi" w:cstheme="minorHAnsi"/>
        </w:rPr>
        <w:t xml:space="preserve"> del H. Ayuntamiento de Villa de Álvarez.</w:t>
      </w:r>
    </w:p>
    <w:p w:rsidR="002D4DA2" w:rsidRPr="000D4A75" w:rsidRDefault="002D4DA2" w:rsidP="00B87D6B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D4DA2" w:rsidRPr="000D4A75" w:rsidRDefault="002D4DA2" w:rsidP="00B87D6B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2.- Tiempo de entrega:</w:t>
      </w:r>
    </w:p>
    <w:p w:rsidR="002D4DA2" w:rsidRPr="000D4A75" w:rsidRDefault="002D4DA2" w:rsidP="00B87D6B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entrega de </w:t>
      </w:r>
      <w:r w:rsidR="002D7AFE">
        <w:rPr>
          <w:rFonts w:cstheme="minorHAnsi"/>
          <w:sz w:val="24"/>
          <w:szCs w:val="24"/>
        </w:rPr>
        <w:t xml:space="preserve">la evaluación </w:t>
      </w:r>
      <w:r w:rsidRPr="000D4A75">
        <w:rPr>
          <w:rFonts w:cstheme="minorHAnsi"/>
          <w:sz w:val="24"/>
          <w:szCs w:val="24"/>
        </w:rPr>
        <w:t>deberá ser de acuerdo a la “Guía para el desarrollo de proyectos de prevención social de la violencia y la delincuencia con participación ciudadana</w:t>
      </w:r>
      <w:r w:rsidR="005C2A72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>”</w:t>
      </w:r>
      <w:r w:rsidR="006C56E6" w:rsidRPr="000D4A75">
        <w:rPr>
          <w:rFonts w:cstheme="minorHAnsi"/>
          <w:sz w:val="24"/>
          <w:szCs w:val="24"/>
        </w:rPr>
        <w:t xml:space="preserve"> con modificación en la fecha de inicio la cual nos marca que debe ser a </w:t>
      </w:r>
      <w:r w:rsidR="00E564B3" w:rsidRPr="000D4A75">
        <w:rPr>
          <w:rFonts w:cstheme="minorHAnsi"/>
          <w:sz w:val="24"/>
          <w:szCs w:val="24"/>
        </w:rPr>
        <w:t>más</w:t>
      </w:r>
      <w:r w:rsidR="006C56E6" w:rsidRPr="000D4A75">
        <w:rPr>
          <w:rFonts w:cstheme="minorHAnsi"/>
          <w:sz w:val="24"/>
          <w:szCs w:val="24"/>
        </w:rPr>
        <w:t xml:space="preserve"> tardar el 1 de </w:t>
      </w:r>
      <w:r w:rsidR="00E564B3" w:rsidRPr="000D4A75">
        <w:rPr>
          <w:rFonts w:cstheme="minorHAnsi"/>
          <w:sz w:val="24"/>
          <w:szCs w:val="24"/>
        </w:rPr>
        <w:t>junio</w:t>
      </w:r>
      <w:r w:rsidR="006C56E6" w:rsidRPr="000D4A75">
        <w:rPr>
          <w:rFonts w:cstheme="minorHAnsi"/>
          <w:sz w:val="24"/>
          <w:szCs w:val="24"/>
        </w:rPr>
        <w:t xml:space="preserve"> del 2019, considerándose a partir del 15 de junio.  Los plazos a cumplir posteriormente, se encuentran claramente definidos en la misma Guía. </w:t>
      </w:r>
    </w:p>
    <w:p w:rsidR="006C56E6" w:rsidRDefault="006C56E6" w:rsidP="00B87D6B">
      <w:pPr>
        <w:jc w:val="both"/>
        <w:rPr>
          <w:rFonts w:cstheme="minorHAnsi"/>
          <w:sz w:val="24"/>
          <w:szCs w:val="24"/>
        </w:rPr>
      </w:pPr>
    </w:p>
    <w:p w:rsidR="00BA3830" w:rsidRPr="000D4A75" w:rsidRDefault="00BA3830" w:rsidP="00B87D6B">
      <w:pPr>
        <w:jc w:val="both"/>
        <w:rPr>
          <w:rFonts w:cstheme="minorHAnsi"/>
          <w:sz w:val="24"/>
          <w:szCs w:val="24"/>
        </w:rPr>
      </w:pPr>
    </w:p>
    <w:p w:rsidR="002D4DA2" w:rsidRPr="000D4A75" w:rsidRDefault="005F23FA" w:rsidP="00B87D6B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lastRenderedPageBreak/>
        <w:t>3.-G</w:t>
      </w:r>
      <w:r w:rsidR="002D4DA2" w:rsidRPr="000D4A75">
        <w:rPr>
          <w:rFonts w:cstheme="minorHAnsi"/>
          <w:b/>
          <w:sz w:val="24"/>
          <w:szCs w:val="24"/>
          <w:u w:val="single"/>
        </w:rPr>
        <w:t>arantía</w:t>
      </w:r>
      <w:r w:rsidRPr="000D4A75">
        <w:rPr>
          <w:rFonts w:cstheme="minorHAnsi"/>
          <w:b/>
          <w:sz w:val="24"/>
          <w:szCs w:val="24"/>
          <w:u w:val="single"/>
        </w:rPr>
        <w:t>s</w:t>
      </w:r>
    </w:p>
    <w:p w:rsidR="006C56E6" w:rsidRPr="000D4A75" w:rsidRDefault="006C56E6" w:rsidP="00B87D6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El proveedor deberá garantizar por escrito que el servicio prestado cumple ampliamente las características requeridas por el Municipio de Villa de Álvarez</w:t>
      </w:r>
    </w:p>
    <w:p w:rsidR="006C56E6" w:rsidRPr="000D4A75" w:rsidRDefault="006C56E6" w:rsidP="00B87D6B">
      <w:pPr>
        <w:pStyle w:val="Default"/>
        <w:jc w:val="both"/>
        <w:rPr>
          <w:rFonts w:asciiTheme="minorHAnsi" w:hAnsiTheme="minorHAnsi" w:cstheme="minorHAnsi"/>
        </w:rPr>
      </w:pPr>
    </w:p>
    <w:p w:rsidR="00483A59" w:rsidRPr="000D4A75" w:rsidRDefault="006C56E6" w:rsidP="00B87D6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Una vez concluido el proyecto se deberá de entregar una carta compromiso en la cual garantice que los proyectos fueron elaborados conforme a la guía y un reporte </w:t>
      </w:r>
      <w:r w:rsidR="003E5F38" w:rsidRPr="000D4A75">
        <w:rPr>
          <w:rFonts w:asciiTheme="minorHAnsi" w:hAnsiTheme="minorHAnsi" w:cstheme="minorHAnsi"/>
        </w:rPr>
        <w:t>final (</w:t>
      </w:r>
      <w:r w:rsidRPr="000D4A75">
        <w:rPr>
          <w:rFonts w:asciiTheme="minorHAnsi" w:hAnsiTheme="minorHAnsi" w:cstheme="minorHAnsi"/>
        </w:rPr>
        <w:t>evidencia documental) de los servicios prestados</w:t>
      </w:r>
      <w:r w:rsidR="00483A59" w:rsidRPr="000D4A75">
        <w:rPr>
          <w:rFonts w:asciiTheme="minorHAnsi" w:hAnsiTheme="minorHAnsi" w:cstheme="minorHAnsi"/>
        </w:rPr>
        <w:t xml:space="preserve"> y dar respuesta todo lo que se requiera responder 6 meses posteriores al </w:t>
      </w:r>
      <w:r w:rsidR="00192508" w:rsidRPr="000D4A75">
        <w:rPr>
          <w:rFonts w:asciiTheme="minorHAnsi" w:hAnsiTheme="minorHAnsi" w:cstheme="minorHAnsi"/>
        </w:rPr>
        <w:t>término</w:t>
      </w:r>
      <w:r w:rsidR="000C5DA2" w:rsidRPr="000D4A75">
        <w:rPr>
          <w:rFonts w:asciiTheme="minorHAnsi" w:hAnsiTheme="minorHAnsi" w:cstheme="minorHAnsi"/>
        </w:rPr>
        <w:t xml:space="preserve"> del </w:t>
      </w:r>
      <w:r w:rsidR="00483A59" w:rsidRPr="000D4A75">
        <w:rPr>
          <w:rFonts w:asciiTheme="minorHAnsi" w:hAnsiTheme="minorHAnsi" w:cstheme="minorHAnsi"/>
        </w:rPr>
        <w:t>proyecto</w:t>
      </w:r>
      <w:r w:rsidRPr="000D4A75">
        <w:rPr>
          <w:rFonts w:asciiTheme="minorHAnsi" w:hAnsiTheme="minorHAnsi" w:cstheme="minorHAnsi"/>
        </w:rPr>
        <w:t>.</w:t>
      </w:r>
    </w:p>
    <w:p w:rsidR="000C5DA2" w:rsidRPr="000D4A75" w:rsidRDefault="000C5DA2" w:rsidP="00B87D6B">
      <w:pPr>
        <w:pStyle w:val="Prrafodelista"/>
        <w:jc w:val="both"/>
        <w:rPr>
          <w:rFonts w:cstheme="minorHAnsi"/>
          <w:sz w:val="24"/>
          <w:szCs w:val="24"/>
        </w:rPr>
      </w:pPr>
    </w:p>
    <w:p w:rsidR="00192508" w:rsidRDefault="005C2A72" w:rsidP="00B87D6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de resultar ganador s</w:t>
      </w:r>
      <w:r w:rsidR="005F23FA" w:rsidRPr="000D4A75">
        <w:rPr>
          <w:rFonts w:asciiTheme="minorHAnsi" w:hAnsiTheme="minorHAnsi" w:cstheme="minorHAnsi"/>
        </w:rPr>
        <w:t xml:space="preserve">e </w:t>
      </w:r>
      <w:r w:rsidR="00192508" w:rsidRPr="000D4A75">
        <w:rPr>
          <w:rFonts w:asciiTheme="minorHAnsi" w:hAnsiTheme="minorHAnsi" w:cstheme="minorHAnsi"/>
        </w:rPr>
        <w:t>solicitará</w:t>
      </w:r>
      <w:r w:rsidR="005F23FA" w:rsidRPr="000D4A75">
        <w:rPr>
          <w:rFonts w:asciiTheme="minorHAnsi" w:hAnsiTheme="minorHAnsi" w:cstheme="minorHAnsi"/>
        </w:rPr>
        <w:t xml:space="preserve"> una fianza del 30% que deberá ser otorgada por instituciones mexicanas debidamente autorizadas a favor del ayuntamiento, la cual deberá contener las siguientes declaraciones </w:t>
      </w:r>
      <w:r>
        <w:rPr>
          <w:rFonts w:asciiTheme="minorHAnsi" w:hAnsiTheme="minorHAnsi" w:cstheme="minorHAnsi"/>
        </w:rPr>
        <w:t>expresas</w:t>
      </w:r>
      <w:r w:rsidR="005F23FA" w:rsidRPr="000D4A75">
        <w:rPr>
          <w:rFonts w:asciiTheme="minorHAnsi" w:hAnsiTheme="minorHAnsi" w:cstheme="minorHAnsi"/>
        </w:rPr>
        <w:t xml:space="preserve"> de la institución que la otorgue: </w:t>
      </w:r>
    </w:p>
    <w:p w:rsidR="00192508" w:rsidRDefault="00192508" w:rsidP="00192508">
      <w:pPr>
        <w:pStyle w:val="Prrafodelista"/>
        <w:rPr>
          <w:rFonts w:cstheme="minorHAnsi"/>
        </w:rPr>
      </w:pPr>
    </w:p>
    <w:p w:rsidR="00192508" w:rsidRDefault="005F23FA" w:rsidP="0019250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1.- que la fianza se otorgue para realizar el cumplimiento de todas y cada una de las obligaciones contraídas por el proveedor respectivamente. </w:t>
      </w:r>
    </w:p>
    <w:p w:rsidR="00192508" w:rsidRDefault="00192508" w:rsidP="00192508">
      <w:pPr>
        <w:pStyle w:val="Prrafodelista"/>
        <w:rPr>
          <w:rFonts w:cstheme="minorHAnsi"/>
        </w:rPr>
      </w:pPr>
    </w:p>
    <w:p w:rsidR="00192508" w:rsidRDefault="005F23FA" w:rsidP="0019250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2.- que la fianza tendrá vigencia de un año contando a partir de la firma del contrato.</w:t>
      </w:r>
    </w:p>
    <w:p w:rsidR="00192508" w:rsidRDefault="00192508" w:rsidP="00192508">
      <w:pPr>
        <w:pStyle w:val="Prrafodelista"/>
        <w:rPr>
          <w:rFonts w:cstheme="minorHAnsi"/>
        </w:rPr>
      </w:pPr>
    </w:p>
    <w:p w:rsidR="00192508" w:rsidRPr="00192508" w:rsidRDefault="005F23FA" w:rsidP="0019250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192508">
        <w:rPr>
          <w:rFonts w:asciiTheme="minorHAnsi" w:hAnsiTheme="minorHAnsi" w:cstheme="minorHAnsi"/>
        </w:rPr>
        <w:t xml:space="preserve">3.- que en caso de que sea prorrogado el plazo establecido en el punto anterior por cualquier caso deberá quedar automáticamente prorrogada su vigencia por el tiempo que sea necesario. </w:t>
      </w:r>
    </w:p>
    <w:p w:rsidR="00192508" w:rsidRDefault="00192508" w:rsidP="00192508">
      <w:pPr>
        <w:pStyle w:val="Prrafodelista"/>
        <w:rPr>
          <w:rFonts w:cstheme="minorHAnsi"/>
        </w:rPr>
      </w:pPr>
    </w:p>
    <w:p w:rsidR="00192508" w:rsidRDefault="005F23FA" w:rsidP="0019250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4.- que la fianza para ser liberada requiere la conformidad previa, expresa y por escrito del Ayuntamiento. </w:t>
      </w:r>
    </w:p>
    <w:p w:rsidR="00192508" w:rsidRDefault="00192508" w:rsidP="00192508">
      <w:pPr>
        <w:pStyle w:val="Prrafodelista"/>
        <w:rPr>
          <w:rFonts w:cstheme="minorHAnsi"/>
        </w:rPr>
      </w:pPr>
    </w:p>
    <w:p w:rsidR="005F23FA" w:rsidRPr="000D4A75" w:rsidRDefault="005F23FA" w:rsidP="0019250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5.- que la institución de fi</w:t>
      </w:r>
      <w:r w:rsidR="005C2A72">
        <w:rPr>
          <w:rFonts w:asciiTheme="minorHAnsi" w:hAnsiTheme="minorHAnsi" w:cstheme="minorHAnsi"/>
        </w:rPr>
        <w:t>anzas</w:t>
      </w:r>
      <w:r w:rsidRPr="000D4A75">
        <w:rPr>
          <w:rFonts w:asciiTheme="minorHAnsi" w:hAnsiTheme="minorHAnsi" w:cstheme="minorHAnsi"/>
        </w:rPr>
        <w:t xml:space="preserve"> se obligue expresamente a lo señalado por el artículo 93 y 118 de la Ley</w:t>
      </w:r>
      <w:r w:rsidR="005C2A72">
        <w:rPr>
          <w:rFonts w:asciiTheme="minorHAnsi" w:hAnsiTheme="minorHAnsi" w:cstheme="minorHAnsi"/>
        </w:rPr>
        <w:t xml:space="preserve"> Federal de Instituciones de Fi</w:t>
      </w:r>
      <w:r w:rsidRPr="000D4A75">
        <w:rPr>
          <w:rFonts w:asciiTheme="minorHAnsi" w:hAnsiTheme="minorHAnsi" w:cstheme="minorHAnsi"/>
        </w:rPr>
        <w:t xml:space="preserve">anzas. </w:t>
      </w:r>
    </w:p>
    <w:p w:rsidR="000C5DA2" w:rsidRPr="000D4A75" w:rsidRDefault="000C5DA2" w:rsidP="00B87D6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E5F38" w:rsidRDefault="003E5F38" w:rsidP="00B87D6B">
      <w:pPr>
        <w:pStyle w:val="Prrafodelista"/>
        <w:jc w:val="both"/>
        <w:rPr>
          <w:rFonts w:cstheme="minorHAnsi"/>
          <w:sz w:val="24"/>
          <w:szCs w:val="24"/>
        </w:rPr>
      </w:pPr>
    </w:p>
    <w:p w:rsidR="006822FE" w:rsidRDefault="006822FE" w:rsidP="00B87D6B">
      <w:pPr>
        <w:pStyle w:val="Prrafodelista"/>
        <w:jc w:val="both"/>
        <w:rPr>
          <w:rFonts w:cstheme="minorHAnsi"/>
          <w:sz w:val="24"/>
          <w:szCs w:val="24"/>
        </w:rPr>
      </w:pPr>
    </w:p>
    <w:p w:rsidR="006822FE" w:rsidRPr="000D4A75" w:rsidRDefault="006822FE" w:rsidP="00B87D6B">
      <w:pPr>
        <w:pStyle w:val="Prrafodelista"/>
        <w:jc w:val="both"/>
        <w:rPr>
          <w:rFonts w:cstheme="minorHAnsi"/>
          <w:sz w:val="24"/>
          <w:szCs w:val="24"/>
        </w:rPr>
      </w:pPr>
    </w:p>
    <w:p w:rsidR="003E5F38" w:rsidRPr="000D4A75" w:rsidRDefault="003E5F38" w:rsidP="00B87D6B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4.- Lugar y condiciones de entrega:</w:t>
      </w:r>
    </w:p>
    <w:p w:rsidR="003E5F38" w:rsidRPr="000D4A75" w:rsidRDefault="003723D2" w:rsidP="00B87D6B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sz w:val="24"/>
          <w:szCs w:val="24"/>
        </w:rPr>
        <w:lastRenderedPageBreak/>
        <w:t xml:space="preserve">A la firma del contrato se </w:t>
      </w:r>
      <w:r w:rsidR="009F42A5" w:rsidRPr="000D4A75">
        <w:rPr>
          <w:rFonts w:cstheme="minorHAnsi"/>
          <w:sz w:val="24"/>
          <w:szCs w:val="24"/>
        </w:rPr>
        <w:t>especificará</w:t>
      </w:r>
      <w:r w:rsidRPr="000D4A75">
        <w:rPr>
          <w:rFonts w:cstheme="minorHAnsi"/>
          <w:sz w:val="24"/>
          <w:szCs w:val="24"/>
        </w:rPr>
        <w:t xml:space="preserve"> las acciones que se llevaran a cabo para </w:t>
      </w:r>
      <w:r w:rsidR="002D7AFE">
        <w:rPr>
          <w:rFonts w:cstheme="minorHAnsi"/>
          <w:sz w:val="24"/>
          <w:szCs w:val="24"/>
        </w:rPr>
        <w:t>el seguimiento y evaluación del</w:t>
      </w:r>
      <w:r w:rsidRPr="000D4A75">
        <w:rPr>
          <w:rFonts w:cstheme="minorHAnsi"/>
          <w:sz w:val="24"/>
          <w:szCs w:val="24"/>
        </w:rPr>
        <w:t>proyecto, todo sustentado en la“Guía para el desarrollo de proyectos de prevención social de la violencia y la delincuencia con participación ciudadana</w:t>
      </w:r>
      <w:r w:rsidR="005C2A72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 xml:space="preserve">” esto será </w:t>
      </w:r>
      <w:r w:rsidR="00723BC0">
        <w:rPr>
          <w:rFonts w:cstheme="minorHAnsi"/>
          <w:sz w:val="24"/>
          <w:szCs w:val="24"/>
        </w:rPr>
        <w:t>en</w:t>
      </w:r>
      <w:r w:rsidRPr="000D4A75">
        <w:rPr>
          <w:rFonts w:cstheme="minorHAnsi"/>
          <w:sz w:val="24"/>
          <w:szCs w:val="24"/>
        </w:rPr>
        <w:t xml:space="preserve"> coordinación con la Dirección General de Seguridad P</w:t>
      </w:r>
      <w:r w:rsidR="009F42A5">
        <w:rPr>
          <w:rFonts w:cstheme="minorHAnsi"/>
          <w:sz w:val="24"/>
          <w:szCs w:val="24"/>
        </w:rPr>
        <w:t>ú</w:t>
      </w:r>
      <w:r w:rsidRPr="000D4A75">
        <w:rPr>
          <w:rFonts w:cstheme="minorHAnsi"/>
          <w:sz w:val="24"/>
          <w:szCs w:val="24"/>
        </w:rPr>
        <w:t>blica del H. Ayuntamiento de Villa de Álvarez.</w:t>
      </w:r>
    </w:p>
    <w:p w:rsidR="003E5F38" w:rsidRPr="000D4A75" w:rsidRDefault="003E5F38" w:rsidP="00B87D6B">
      <w:pPr>
        <w:pStyle w:val="Default"/>
        <w:jc w:val="both"/>
        <w:rPr>
          <w:rFonts w:asciiTheme="minorHAnsi" w:hAnsiTheme="minorHAnsi" w:cstheme="minorHAnsi"/>
        </w:rPr>
      </w:pPr>
    </w:p>
    <w:p w:rsidR="003E5F38" w:rsidRPr="000D4A75" w:rsidRDefault="003E5F38" w:rsidP="00B87D6B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5.- Presentación de las propuestas:</w:t>
      </w:r>
    </w:p>
    <w:p w:rsidR="00F65AA6" w:rsidRPr="000D4A75" w:rsidRDefault="003723D2" w:rsidP="00B87D6B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Conforme a lo dispuesto en el artículo 35 de la Ley de Adquisiciones, arrendamientos y servicios del sector público Las propuestas técnica y económica </w:t>
      </w:r>
      <w:r w:rsidR="0038617C" w:rsidRPr="000D4A75">
        <w:rPr>
          <w:rFonts w:cstheme="minorHAnsi"/>
          <w:sz w:val="24"/>
          <w:szCs w:val="24"/>
        </w:rPr>
        <w:t xml:space="preserve">deberán entregarse en la Dirección de Recursos Materiales y Control Patrimonial de este H. Ayuntamiento, con domicilio en la calle Matamoros número 104, colonia Centro de la Ciudad de Villa de Álvarez, Colima, a la atención de la suscrita y se recibirán los días del 3 al 5 de junio del 2019 de 8:30 a las 15:00 horas.  </w:t>
      </w:r>
    </w:p>
    <w:p w:rsidR="000C5DA2" w:rsidRPr="000D4A75" w:rsidRDefault="000C5DA2" w:rsidP="00B87D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 xml:space="preserve">Las cotizaciones deberán presentarse por partida </w:t>
      </w:r>
      <w:r w:rsidR="002D7AFE" w:rsidRPr="000D4A75">
        <w:rPr>
          <w:rFonts w:cstheme="minorHAnsi"/>
          <w:sz w:val="24"/>
          <w:szCs w:val="24"/>
        </w:rPr>
        <w:t xml:space="preserve">“Contratación de servicios profesionales de una consultoría </w:t>
      </w:r>
      <w:r w:rsidR="002D7AFE">
        <w:rPr>
          <w:rFonts w:cstheme="minorHAnsi"/>
          <w:sz w:val="24"/>
          <w:szCs w:val="24"/>
        </w:rPr>
        <w:t xml:space="preserve">para el seguimiento y evaluación </w:t>
      </w:r>
      <w:r w:rsidR="002D7AFE" w:rsidRPr="000D4A75">
        <w:rPr>
          <w:rFonts w:cstheme="minorHAnsi"/>
          <w:sz w:val="24"/>
          <w:szCs w:val="24"/>
        </w:rPr>
        <w:t xml:space="preserve">del proyecto jóvenes construyendo prevención” </w:t>
      </w:r>
      <w:r w:rsidRPr="000D4A75">
        <w:rPr>
          <w:rFonts w:cstheme="minorHAnsi"/>
          <w:color w:val="000000"/>
          <w:sz w:val="24"/>
          <w:szCs w:val="24"/>
        </w:rPr>
        <w:t>solicitada</w:t>
      </w:r>
      <w:r w:rsidR="00740E0D">
        <w:rPr>
          <w:rFonts w:cstheme="minorHAnsi"/>
          <w:color w:val="000000"/>
          <w:sz w:val="24"/>
          <w:szCs w:val="24"/>
        </w:rPr>
        <w:t>s</w:t>
      </w:r>
      <w:r w:rsidRPr="000D4A75">
        <w:rPr>
          <w:rFonts w:cstheme="minorHAnsi"/>
          <w:color w:val="000000"/>
          <w:sz w:val="24"/>
          <w:szCs w:val="24"/>
        </w:rPr>
        <w:t xml:space="preserve">, en hoja membretada sobre cerrado, y firmados cada uno de los documentos que integren las mismas </w:t>
      </w:r>
    </w:p>
    <w:p w:rsidR="000C5DA2" w:rsidRPr="000D4A75" w:rsidRDefault="005C2A72" w:rsidP="00B87D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Estará 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apegado a la </w:t>
      </w:r>
      <w:r w:rsidR="00C93FE6" w:rsidRPr="000D4A75">
        <w:rPr>
          <w:rFonts w:cstheme="minorHAnsi"/>
          <w:sz w:val="24"/>
          <w:szCs w:val="24"/>
        </w:rPr>
        <w:t>“Guía para el desarrollo de proyectos de prevención social de la violencia y la delincuencia con participación ciudadana</w:t>
      </w:r>
      <w:r>
        <w:rPr>
          <w:rFonts w:cstheme="minorHAnsi"/>
          <w:sz w:val="24"/>
          <w:szCs w:val="24"/>
        </w:rPr>
        <w:t xml:space="preserve"> FORTASEG 2019</w:t>
      </w:r>
      <w:r w:rsidR="00C93FE6" w:rsidRPr="000D4A75">
        <w:rPr>
          <w:rFonts w:cstheme="minorHAnsi"/>
          <w:sz w:val="24"/>
          <w:szCs w:val="24"/>
        </w:rPr>
        <w:t>”</w:t>
      </w:r>
    </w:p>
    <w:p w:rsidR="000C5DA2" w:rsidRPr="000D4A75" w:rsidRDefault="000C5DA2" w:rsidP="00B87D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serán evaluadas por el Comité Municipal de Compras del H. Ayuntamiento de Villa de Álvarez a efecto de valorar cada una de ellas y adjudicar la que, de acuerdo a las caracterí</w:t>
      </w:r>
      <w:r w:rsidR="00C93FE6" w:rsidRPr="000D4A75">
        <w:rPr>
          <w:rFonts w:cstheme="minorHAnsi"/>
          <w:color w:val="000000"/>
          <w:sz w:val="24"/>
          <w:szCs w:val="24"/>
        </w:rPr>
        <w:t>sticas técnicas, de calidad de los servicios</w:t>
      </w:r>
      <w:r w:rsidRPr="000D4A75">
        <w:rPr>
          <w:rFonts w:cstheme="minorHAnsi"/>
          <w:color w:val="000000"/>
          <w:sz w:val="24"/>
          <w:szCs w:val="24"/>
        </w:rPr>
        <w:t xml:space="preserve">, de funcionalidad, garantía y precio, resulte solvente para el Municipio. </w:t>
      </w:r>
    </w:p>
    <w:p w:rsidR="000C5DA2" w:rsidRPr="000D4A75" w:rsidRDefault="000C5DA2" w:rsidP="00B87D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 xml:space="preserve">Las cotizaciones deberán presentarse en moneda nacional y considerando por separado el Impuesto al Valor Agregado (I.V.A.). </w:t>
      </w:r>
    </w:p>
    <w:p w:rsidR="00C93FE6" w:rsidRPr="000D4A75" w:rsidRDefault="00C93FE6" w:rsidP="00B87D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C93FE6" w:rsidRPr="000D4A75" w:rsidRDefault="00F65AA6" w:rsidP="00B87D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Referente a los participantes se debe incluir en la propuesta la siguiente documentación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.  </w:t>
      </w:r>
    </w:p>
    <w:p w:rsidR="00C93FE6" w:rsidRPr="000D4A75" w:rsidRDefault="00C93FE6" w:rsidP="00B87D6B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morales:</w:t>
      </w:r>
    </w:p>
    <w:p w:rsidR="00C93FE6" w:rsidRPr="00723BC0" w:rsidRDefault="00C93FE6" w:rsidP="00B87D6B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certificada del testimonio notarial que acredite</w:t>
      </w:r>
      <w:r w:rsidR="00723BC0">
        <w:rPr>
          <w:rFonts w:asciiTheme="minorHAnsi" w:hAnsiTheme="minorHAnsi" w:cstheme="minorHAnsi"/>
          <w:color w:val="000000"/>
        </w:rPr>
        <w:t xml:space="preserve"> l</w:t>
      </w:r>
      <w:r w:rsidRPr="00723BC0">
        <w:rPr>
          <w:rFonts w:asciiTheme="minorHAnsi" w:hAnsiTheme="minorHAnsi" w:cstheme="minorHAnsi"/>
          <w:color w:val="000000"/>
        </w:rPr>
        <w:t>a debida constitución de la asociación civil, sociedad civil, institución de asistencia privada, universidad o institución educativa.</w:t>
      </w:r>
    </w:p>
    <w:p w:rsidR="00C93FE6" w:rsidRPr="000D4A75" w:rsidRDefault="00C93FE6" w:rsidP="00B87D6B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 xml:space="preserve">Que se </w:t>
      </w:r>
      <w:r w:rsidR="00D124F4" w:rsidRPr="000D4A75">
        <w:rPr>
          <w:rFonts w:asciiTheme="minorHAnsi" w:hAnsiTheme="minorHAnsi" w:cstheme="minorHAnsi"/>
          <w:color w:val="000000"/>
        </w:rPr>
        <w:t>cons</w:t>
      </w:r>
      <w:r w:rsidR="00D124F4">
        <w:rPr>
          <w:rFonts w:asciiTheme="minorHAnsi" w:hAnsiTheme="minorHAnsi" w:cstheme="minorHAnsi"/>
          <w:color w:val="000000"/>
        </w:rPr>
        <w:t>tituyó</w:t>
      </w:r>
      <w:r w:rsidRPr="000D4A75">
        <w:rPr>
          <w:rFonts w:asciiTheme="minorHAnsi" w:hAnsiTheme="minorHAnsi" w:cstheme="minorHAnsi"/>
          <w:color w:val="000000"/>
        </w:rPr>
        <w:t xml:space="preserve"> cuando menos tres años antes del 1° de </w:t>
      </w:r>
      <w:r w:rsidR="00F65AA6" w:rsidRPr="000D4A75">
        <w:rPr>
          <w:rFonts w:asciiTheme="minorHAnsi" w:hAnsiTheme="minorHAnsi" w:cstheme="minorHAnsi"/>
          <w:color w:val="000000"/>
        </w:rPr>
        <w:t>enero del 2019</w:t>
      </w:r>
      <w:r w:rsidRPr="000D4A75">
        <w:rPr>
          <w:rFonts w:asciiTheme="minorHAnsi" w:hAnsiTheme="minorHAnsi" w:cstheme="minorHAnsi"/>
          <w:color w:val="000000"/>
        </w:rPr>
        <w:t>.</w:t>
      </w:r>
    </w:p>
    <w:p w:rsidR="00C93FE6" w:rsidRPr="000D4A75" w:rsidRDefault="00C759CD" w:rsidP="00B87D6B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Que el objeto social guarde</w:t>
      </w:r>
      <w:r w:rsidR="00C93FE6" w:rsidRPr="000D4A75">
        <w:rPr>
          <w:rFonts w:asciiTheme="minorHAnsi" w:hAnsiTheme="minorHAnsi" w:cstheme="minorHAnsi"/>
          <w:color w:val="000000"/>
        </w:rPr>
        <w:t xml:space="preserve"> relación con la prevención social de la violencia y la delincuencia (en el caso de asociaciones civiles, sociedades civiles o instituciones de asistencia privada).</w:t>
      </w:r>
    </w:p>
    <w:p w:rsidR="00C93FE6" w:rsidRPr="000D4A75" w:rsidRDefault="00C93FE6" w:rsidP="00B87D6B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de la cédula de inscripción al registro federal de las organizaciones de la sociedad civil (en caso de asociaciones civiles).</w:t>
      </w:r>
    </w:p>
    <w:p w:rsidR="00C93FE6" w:rsidRPr="000D4A75" w:rsidRDefault="00C93FE6" w:rsidP="00B87D6B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1B106A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culum vitae de la asociación civil, sociedad civil, institución de asistencia privada o institución educativa y de sus miembros con el que se acredite la experiencia en el desarrollo e implementación de proyectos de prevención social de la violencia y la delincuencia, refiriendo el alcance, impacto y principales resultados de los mismos.</w:t>
      </w:r>
    </w:p>
    <w:p w:rsidR="00C93FE6" w:rsidRPr="000D4A75" w:rsidRDefault="00C93FE6" w:rsidP="00B87D6B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humanos y materiales necesarios para el desarrollo del proyecto.</w:t>
      </w:r>
    </w:p>
    <w:p w:rsidR="00C93FE6" w:rsidRDefault="00C93FE6" w:rsidP="00B87D6B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D124F4" w:rsidRDefault="00D124F4" w:rsidP="00D124F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D124F4" w:rsidRPr="00D124F4" w:rsidRDefault="00D124F4" w:rsidP="00D124F4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C93FE6" w:rsidRPr="000D4A75" w:rsidRDefault="00C93FE6" w:rsidP="00B87D6B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físicas:</w:t>
      </w:r>
    </w:p>
    <w:p w:rsidR="00C93FE6" w:rsidRPr="000D4A75" w:rsidRDefault="00C93FE6" w:rsidP="00B87D6B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D124F4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culum vitae en el que se acredite la experiencia en el desarrollo e implementación de proyectos de prevención social de la violencia la delincuencia, refiriendo el alcance, impacto y principales resultados de los mismos.</w:t>
      </w:r>
    </w:p>
    <w:p w:rsidR="00C93FE6" w:rsidRPr="000D4A75" w:rsidRDefault="00C93FE6" w:rsidP="00B87D6B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necesarios para el desarrollo del proyecto.</w:t>
      </w:r>
    </w:p>
    <w:p w:rsidR="006C56E6" w:rsidRDefault="00C93FE6" w:rsidP="00B87D6B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D124F4" w:rsidRDefault="00D124F4" w:rsidP="00D124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D124F4" w:rsidRPr="00D124F4" w:rsidRDefault="00D124F4" w:rsidP="00D124F4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F65AA6" w:rsidRPr="000D4A75" w:rsidRDefault="00F65AA6" w:rsidP="00B87D6B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b/>
          <w:sz w:val="24"/>
          <w:szCs w:val="24"/>
          <w:u w:val="single"/>
        </w:rPr>
        <w:t>6.- Acto de Apertura de las Propuestas</w:t>
      </w:r>
    </w:p>
    <w:p w:rsidR="00F65AA6" w:rsidRPr="000D4A75" w:rsidRDefault="00F65AA6" w:rsidP="00B87D6B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acto de presentación y apertura de propuestas y el acto de fallo se realizarán de manera presencial, a los cuales podrán asistir los licitantes, sin perjuicio de que el fallo pueda notificarse por escrito conforme a lo dispuesto por el artículo 36 y 37 de Ley de Adquisiciones, arrendamientos y servicios del sector público.                                    </w:t>
      </w:r>
    </w:p>
    <w:p w:rsidR="00F65AA6" w:rsidRPr="000D4A75" w:rsidRDefault="00F65AA6" w:rsidP="00B87D6B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comité de compras se </w:t>
      </w:r>
      <w:r w:rsidR="001B106A" w:rsidRPr="000D4A75">
        <w:rPr>
          <w:rFonts w:cstheme="minorHAnsi"/>
          <w:sz w:val="24"/>
          <w:szCs w:val="24"/>
        </w:rPr>
        <w:t>llevará a cabo</w:t>
      </w:r>
      <w:r w:rsidRPr="000D4A75">
        <w:rPr>
          <w:rFonts w:cstheme="minorHAnsi"/>
          <w:sz w:val="24"/>
          <w:szCs w:val="24"/>
        </w:rPr>
        <w:t xml:space="preserve"> el 6 de junio del 2019 a las 10:00 </w:t>
      </w:r>
      <w:r w:rsidR="000D0159">
        <w:rPr>
          <w:rFonts w:cstheme="minorHAnsi"/>
          <w:sz w:val="24"/>
          <w:szCs w:val="24"/>
        </w:rPr>
        <w:t>a.m</w:t>
      </w:r>
      <w:r w:rsidR="001B106A">
        <w:rPr>
          <w:rFonts w:cstheme="minorHAnsi"/>
          <w:sz w:val="24"/>
          <w:szCs w:val="24"/>
        </w:rPr>
        <w:t>.</w:t>
      </w:r>
      <w:r w:rsidRPr="000D4A75">
        <w:rPr>
          <w:rFonts w:cstheme="minorHAnsi"/>
          <w:sz w:val="24"/>
          <w:szCs w:val="24"/>
        </w:rPr>
        <w:t xml:space="preserve"> en sala de juntas de presidencia municipal</w:t>
      </w:r>
      <w:r w:rsidR="00AB6995" w:rsidRPr="000D4A75">
        <w:rPr>
          <w:rFonts w:cstheme="minorHAnsi"/>
          <w:sz w:val="24"/>
          <w:szCs w:val="24"/>
        </w:rPr>
        <w:t xml:space="preserve"> ubicada en J. Merced Cabrera #55 planta baja. </w:t>
      </w:r>
    </w:p>
    <w:p w:rsidR="00AB6995" w:rsidRPr="000D4A75" w:rsidRDefault="00AB6995" w:rsidP="00B87D6B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B6995" w:rsidRPr="000D4A75" w:rsidRDefault="00AB6995" w:rsidP="00B87D6B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7.-Aspectos económicos:</w:t>
      </w:r>
    </w:p>
    <w:p w:rsidR="00ED6B9F" w:rsidRDefault="00ED6B9F" w:rsidP="00B87D6B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forma de pago será en moneda nacional y el primer pago </w:t>
      </w:r>
      <w:r>
        <w:rPr>
          <w:rFonts w:cstheme="minorHAnsi"/>
          <w:sz w:val="24"/>
          <w:szCs w:val="24"/>
        </w:rPr>
        <w:t xml:space="preserve">será </w:t>
      </w:r>
      <w:r w:rsidRPr="000D4A75">
        <w:rPr>
          <w:rFonts w:cstheme="minorHAnsi"/>
          <w:sz w:val="24"/>
          <w:szCs w:val="24"/>
        </w:rPr>
        <w:t xml:space="preserve">por el </w:t>
      </w:r>
      <w:r>
        <w:rPr>
          <w:rFonts w:cstheme="minorHAnsi"/>
          <w:sz w:val="24"/>
          <w:szCs w:val="24"/>
        </w:rPr>
        <w:t xml:space="preserve">monto del </w:t>
      </w:r>
      <w:r w:rsidRPr="000D4A75">
        <w:rPr>
          <w:rFonts w:cstheme="minorHAnsi"/>
          <w:sz w:val="24"/>
          <w:szCs w:val="24"/>
        </w:rPr>
        <w:t xml:space="preserve">50% </w:t>
      </w:r>
      <w:r>
        <w:rPr>
          <w:rFonts w:cstheme="minorHAnsi"/>
          <w:sz w:val="24"/>
          <w:szCs w:val="24"/>
        </w:rPr>
        <w:t>al efectuar la firma del contrato</w:t>
      </w:r>
      <w:r w:rsidRPr="000D4A75">
        <w:rPr>
          <w:rFonts w:cstheme="minorHAnsi"/>
          <w:sz w:val="24"/>
          <w:szCs w:val="24"/>
        </w:rPr>
        <w:t>, previo a la presentación de la factura respectiva. El segundo pago por el 50% restante</w:t>
      </w:r>
      <w:r>
        <w:rPr>
          <w:rFonts w:cstheme="minorHAnsi"/>
          <w:sz w:val="24"/>
          <w:szCs w:val="24"/>
        </w:rPr>
        <w:t>,</w:t>
      </w:r>
      <w:r w:rsidRPr="000D4A75">
        <w:rPr>
          <w:rFonts w:cstheme="minorHAnsi"/>
          <w:sz w:val="24"/>
          <w:szCs w:val="24"/>
        </w:rPr>
        <w:t xml:space="preserve"> del monto total, se </w:t>
      </w:r>
      <w:r w:rsidR="001B106A" w:rsidRPr="000D4A75">
        <w:rPr>
          <w:rFonts w:cstheme="minorHAnsi"/>
          <w:sz w:val="24"/>
          <w:szCs w:val="24"/>
        </w:rPr>
        <w:t>realizará</w:t>
      </w:r>
      <w:r w:rsidRPr="000D4A75">
        <w:rPr>
          <w:rFonts w:cstheme="minorHAnsi"/>
          <w:sz w:val="24"/>
          <w:szCs w:val="24"/>
        </w:rPr>
        <w:t xml:space="preserve"> a más tardar 30 días posteriores a la conclusión del proyecto. </w:t>
      </w:r>
    </w:p>
    <w:p w:rsidR="00ED6B9F" w:rsidRDefault="00ED6B9F" w:rsidP="00B87D6B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B87D6B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8.- Descalificación de los concursantes:</w:t>
      </w:r>
    </w:p>
    <w:p w:rsidR="00AB6995" w:rsidRPr="000D4A75" w:rsidRDefault="00AB6995" w:rsidP="00B87D6B">
      <w:pPr>
        <w:jc w:val="both"/>
        <w:rPr>
          <w:rFonts w:cstheme="minorHAnsi"/>
          <w:sz w:val="24"/>
          <w:szCs w:val="24"/>
        </w:rPr>
      </w:pPr>
    </w:p>
    <w:p w:rsidR="00AB6995" w:rsidRDefault="00AB6995" w:rsidP="00B87D6B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Se descalificará del concurso a las empresas y/o personas físicas que no cumplan con todos los requisitos específicos en estas bases que se contemplan en la propuesta técnica, económica y documentación complementaria, y las que no se apeguen a la “Guía para el desarrollo de proyectos de prevención social de la violencia y la delincuencia con participación ciudadana</w:t>
      </w:r>
      <w:r w:rsidR="00723BC0">
        <w:rPr>
          <w:rFonts w:cstheme="minorHAnsi"/>
          <w:sz w:val="24"/>
          <w:szCs w:val="24"/>
        </w:rPr>
        <w:t>, FORTASEG 2019</w:t>
      </w:r>
      <w:r w:rsidRPr="000D4A75">
        <w:rPr>
          <w:rFonts w:cstheme="minorHAnsi"/>
          <w:sz w:val="24"/>
          <w:szCs w:val="24"/>
        </w:rPr>
        <w:t>”</w:t>
      </w:r>
    </w:p>
    <w:p w:rsidR="002D7AFE" w:rsidRPr="000D4A75" w:rsidRDefault="002D7AFE" w:rsidP="00B87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Sera motivo de descalificación haber sido elegido previamente como proveedor de la prestación de servicios profesionales para la elaboración y difusión del proyecto “Jóvenes construyendo prevención” </w:t>
      </w:r>
    </w:p>
    <w:p w:rsidR="002D7AFE" w:rsidRPr="000D4A75" w:rsidRDefault="002D7AFE" w:rsidP="00B87D6B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B87D6B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9.- Criterios de evaluación:</w:t>
      </w:r>
    </w:p>
    <w:p w:rsidR="00AB6995" w:rsidRPr="000D4A75" w:rsidRDefault="00AB6995" w:rsidP="00B87D6B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B87D6B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 efecto de garantizar satisfactoriamente el cumplimiento de los criterios de economía, eficiencia, eficacia, imparcialidad, calidad y honradez en el fallo, se aplicará el siguiente criterio de evaluación</w:t>
      </w:r>
      <w:r w:rsid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B87D6B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B87D6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adjudicación se realizará al proveedor que presente la oferta económica más baja, siempre y cuando el servicio cumpla con las especificaciones técnicas requeridas, que garantice su calidad y entrega de lo solicitado, o bien a aquella que represente las mejores ventajas para el Municipio de Villa de </w:t>
      </w:r>
      <w:r w:rsidR="000D4A75" w:rsidRPr="000D4A75">
        <w:rPr>
          <w:rFonts w:cstheme="minorHAnsi"/>
          <w:sz w:val="24"/>
          <w:szCs w:val="24"/>
        </w:rPr>
        <w:t>Álvarez</w:t>
      </w:r>
      <w:r w:rsidRP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B87D6B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B87D6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evaluación se llevará a cabo por cada uno de los </w:t>
      </w:r>
      <w:r w:rsidR="00740E0D">
        <w:rPr>
          <w:rFonts w:cstheme="minorHAnsi"/>
          <w:sz w:val="24"/>
          <w:szCs w:val="24"/>
        </w:rPr>
        <w:t>servicios</w:t>
      </w:r>
      <w:r w:rsidRPr="000D4A75">
        <w:rPr>
          <w:rFonts w:cstheme="minorHAnsi"/>
          <w:sz w:val="24"/>
          <w:szCs w:val="24"/>
        </w:rPr>
        <w:t xml:space="preserve"> solicitados y se adjudicará por </w:t>
      </w:r>
      <w:r w:rsidR="00740E0D">
        <w:rPr>
          <w:rFonts w:cstheme="minorHAnsi"/>
          <w:sz w:val="24"/>
          <w:szCs w:val="24"/>
        </w:rPr>
        <w:t xml:space="preserve">partida. </w:t>
      </w: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</w:p>
    <w:p w:rsidR="00810FDA" w:rsidRDefault="00AB6995" w:rsidP="00723BC0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Sin otro particular, aprovecho la ocasión para </w:t>
      </w:r>
      <w:r w:rsidR="00810FDA">
        <w:rPr>
          <w:rFonts w:cstheme="minorHAnsi"/>
          <w:sz w:val="24"/>
          <w:szCs w:val="24"/>
        </w:rPr>
        <w:t>envia</w:t>
      </w:r>
      <w:r w:rsidR="00810FDA" w:rsidRPr="000D4A75">
        <w:rPr>
          <w:rFonts w:cstheme="minorHAnsi"/>
          <w:sz w:val="24"/>
          <w:szCs w:val="24"/>
        </w:rPr>
        <w:t>rle</w:t>
      </w:r>
      <w:r w:rsidRPr="000D4A75">
        <w:rPr>
          <w:rFonts w:cstheme="minorHAnsi"/>
          <w:sz w:val="24"/>
          <w:szCs w:val="24"/>
        </w:rPr>
        <w:t xml:space="preserve"> un cordial saludo.</w:t>
      </w: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Atentamente,</w:t>
      </w: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LIC. GLADIA FABIOLA MENDOZA QUINTERO</w:t>
      </w: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OFICIAL MAYOR</w:t>
      </w:r>
    </w:p>
    <w:p w:rsidR="000D4A75" w:rsidRPr="000D4A75" w:rsidRDefault="000D4A75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F65AA6">
      <w:pPr>
        <w:contextualSpacing/>
        <w:jc w:val="both"/>
        <w:rPr>
          <w:rFonts w:cstheme="minorHAnsi"/>
          <w:sz w:val="24"/>
          <w:szCs w:val="24"/>
        </w:rPr>
      </w:pPr>
    </w:p>
    <w:p w:rsidR="00466CCB" w:rsidRPr="000D4A75" w:rsidRDefault="00466CCB" w:rsidP="0038617C">
      <w:pPr>
        <w:jc w:val="both"/>
        <w:rPr>
          <w:rFonts w:cstheme="minorHAnsi"/>
          <w:sz w:val="24"/>
          <w:szCs w:val="24"/>
        </w:rPr>
      </w:pPr>
    </w:p>
    <w:sectPr w:rsidR="00466CCB" w:rsidRPr="000D4A75" w:rsidSect="003350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C1" w:rsidRDefault="00760FC1" w:rsidP="00044C6B">
      <w:pPr>
        <w:spacing w:after="0" w:line="240" w:lineRule="auto"/>
      </w:pPr>
      <w:r>
        <w:separator/>
      </w:r>
    </w:p>
  </w:endnote>
  <w:endnote w:type="continuationSeparator" w:id="1">
    <w:p w:rsidR="00760FC1" w:rsidRDefault="00760FC1" w:rsidP="0004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30" w:rsidRDefault="00BA3830">
    <w:pPr>
      <w:pStyle w:val="Piedepgina"/>
    </w:pPr>
    <w:r>
      <w:rPr>
        <w:noProof/>
        <w:lang w:eastAsia="es-MX"/>
      </w:rPr>
      <w:drawing>
        <wp:inline distT="0" distB="0" distL="0" distR="0">
          <wp:extent cx="5612130" cy="641985"/>
          <wp:effectExtent l="19050" t="0" r="7620" b="0"/>
          <wp:docPr id="3" name="2 Imagen" descr="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C1" w:rsidRDefault="00760FC1" w:rsidP="00044C6B">
      <w:pPr>
        <w:spacing w:after="0" w:line="240" w:lineRule="auto"/>
      </w:pPr>
      <w:r>
        <w:separator/>
      </w:r>
    </w:p>
  </w:footnote>
  <w:footnote w:type="continuationSeparator" w:id="1">
    <w:p w:rsidR="00760FC1" w:rsidRDefault="00760FC1" w:rsidP="0004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30" w:rsidRDefault="00BA3830" w:rsidP="00BA3830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668162" cy="685800"/>
          <wp:effectExtent l="19050" t="0" r="8238" b="0"/>
          <wp:docPr id="1" name="0 Imagen" descr="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395" cy="68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1577340" cy="731521"/>
          <wp:effectExtent l="19050" t="0" r="3810" b="0"/>
          <wp:docPr id="2" name="1 Imagen" descr="EN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8048" cy="736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06E"/>
    <w:multiLevelType w:val="hybridMultilevel"/>
    <w:tmpl w:val="40BAA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3727"/>
    <w:multiLevelType w:val="hybridMultilevel"/>
    <w:tmpl w:val="01E05A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C4711"/>
    <w:multiLevelType w:val="hybridMultilevel"/>
    <w:tmpl w:val="273EC5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B6DDE"/>
    <w:multiLevelType w:val="hybridMultilevel"/>
    <w:tmpl w:val="61E033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5C374F"/>
    <w:multiLevelType w:val="hybridMultilevel"/>
    <w:tmpl w:val="1A64F424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902080"/>
    <w:multiLevelType w:val="hybridMultilevel"/>
    <w:tmpl w:val="46D264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F55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5A21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65C0B"/>
    <w:rsid w:val="00044C6B"/>
    <w:rsid w:val="000C5DA2"/>
    <w:rsid w:val="000D0159"/>
    <w:rsid w:val="000D4A75"/>
    <w:rsid w:val="001425A2"/>
    <w:rsid w:val="00192508"/>
    <w:rsid w:val="001945FE"/>
    <w:rsid w:val="001B106A"/>
    <w:rsid w:val="002C0052"/>
    <w:rsid w:val="002D0B51"/>
    <w:rsid w:val="002D4DA2"/>
    <w:rsid w:val="002D7AFE"/>
    <w:rsid w:val="00335037"/>
    <w:rsid w:val="003723D2"/>
    <w:rsid w:val="00373293"/>
    <w:rsid w:val="0038617C"/>
    <w:rsid w:val="003E5F38"/>
    <w:rsid w:val="00466CCB"/>
    <w:rsid w:val="00466DB6"/>
    <w:rsid w:val="00483A59"/>
    <w:rsid w:val="005C2A72"/>
    <w:rsid w:val="005F23FA"/>
    <w:rsid w:val="006822FE"/>
    <w:rsid w:val="006879FC"/>
    <w:rsid w:val="006A60C8"/>
    <w:rsid w:val="006C56E6"/>
    <w:rsid w:val="00723BC0"/>
    <w:rsid w:val="00740BCA"/>
    <w:rsid w:val="00740E0D"/>
    <w:rsid w:val="00760FC1"/>
    <w:rsid w:val="00765C0B"/>
    <w:rsid w:val="00810FDA"/>
    <w:rsid w:val="0089151F"/>
    <w:rsid w:val="008C2CD0"/>
    <w:rsid w:val="009F42A5"/>
    <w:rsid w:val="00A41D3F"/>
    <w:rsid w:val="00A56028"/>
    <w:rsid w:val="00AB6995"/>
    <w:rsid w:val="00B73FFD"/>
    <w:rsid w:val="00B87D6B"/>
    <w:rsid w:val="00BA3830"/>
    <w:rsid w:val="00BF3088"/>
    <w:rsid w:val="00C759CD"/>
    <w:rsid w:val="00C80A82"/>
    <w:rsid w:val="00C82B31"/>
    <w:rsid w:val="00C8341A"/>
    <w:rsid w:val="00C83CFC"/>
    <w:rsid w:val="00C9320D"/>
    <w:rsid w:val="00C93FE6"/>
    <w:rsid w:val="00C94419"/>
    <w:rsid w:val="00C95083"/>
    <w:rsid w:val="00D124F4"/>
    <w:rsid w:val="00D47DBD"/>
    <w:rsid w:val="00D512CA"/>
    <w:rsid w:val="00DC066C"/>
    <w:rsid w:val="00E06EBF"/>
    <w:rsid w:val="00E303FE"/>
    <w:rsid w:val="00E564B3"/>
    <w:rsid w:val="00ED6B9F"/>
    <w:rsid w:val="00EE2412"/>
    <w:rsid w:val="00F060FC"/>
    <w:rsid w:val="00F65AA6"/>
    <w:rsid w:val="00F8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37"/>
  </w:style>
  <w:style w:type="paragraph" w:styleId="Ttulo9">
    <w:name w:val="heading 9"/>
    <w:basedOn w:val="Normal"/>
    <w:next w:val="Normal"/>
    <w:link w:val="Ttulo9Car"/>
    <w:qFormat/>
    <w:rsid w:val="00765C0B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65C0B"/>
    <w:rPr>
      <w:rFonts w:ascii="Arial" w:eastAsia="Times New Roman" w:hAnsi="Arial" w:cs="Arial"/>
      <w:lang w:eastAsia="es-ES"/>
    </w:rPr>
  </w:style>
  <w:style w:type="paragraph" w:customStyle="1" w:styleId="Default">
    <w:name w:val="Default"/>
    <w:rsid w:val="002D4DA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E5F3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723D2"/>
  </w:style>
  <w:style w:type="paragraph" w:styleId="Sinespaciado">
    <w:name w:val="No Spacing"/>
    <w:uiPriority w:val="1"/>
    <w:qFormat/>
    <w:rsid w:val="003723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44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C6B"/>
  </w:style>
  <w:style w:type="paragraph" w:styleId="Piedepgina">
    <w:name w:val="footer"/>
    <w:basedOn w:val="Normal"/>
    <w:link w:val="PiedepginaCar"/>
    <w:uiPriority w:val="99"/>
    <w:semiHidden/>
    <w:unhideWhenUsed/>
    <w:rsid w:val="00044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C6B"/>
  </w:style>
  <w:style w:type="paragraph" w:styleId="Textodeglobo">
    <w:name w:val="Balloon Text"/>
    <w:basedOn w:val="Normal"/>
    <w:link w:val="TextodegloboCar"/>
    <w:uiPriority w:val="99"/>
    <w:semiHidden/>
    <w:unhideWhenUsed/>
    <w:rsid w:val="00BA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1537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RHERNANDEZ</dc:creator>
  <cp:lastModifiedBy>RHERNANDEZ</cp:lastModifiedBy>
  <cp:revision>27</cp:revision>
  <cp:lastPrinted>2019-06-06T19:39:00Z</cp:lastPrinted>
  <dcterms:created xsi:type="dcterms:W3CDTF">2019-05-31T20:25:00Z</dcterms:created>
  <dcterms:modified xsi:type="dcterms:W3CDTF">2019-06-06T19:39:00Z</dcterms:modified>
</cp:coreProperties>
</file>